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091" w:rsidRPr="009005F2" w:rsidRDefault="009005F2" w:rsidP="00BE009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555091" w:rsidRPr="0090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налитический отчет</w:t>
      </w:r>
      <w:r w:rsidR="00BE0094" w:rsidRPr="0090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музыкального руководителя</w:t>
      </w:r>
    </w:p>
    <w:p w:rsidR="00555091" w:rsidRPr="009005F2" w:rsidRDefault="00F30C59" w:rsidP="0055509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_____________</w:t>
      </w:r>
      <w:r w:rsidR="00555091" w:rsidRPr="00900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A9600B" w:rsidRPr="00331013" w:rsidRDefault="001E1E8B" w:rsidP="00331013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331013">
        <w:rPr>
          <w:bCs/>
          <w:color w:val="333333"/>
          <w:sz w:val="28"/>
          <w:szCs w:val="28"/>
        </w:rPr>
        <w:t>На протяжении всего года</w:t>
      </w:r>
      <w:r w:rsidR="00331013" w:rsidRPr="00331013">
        <w:rPr>
          <w:bCs/>
          <w:color w:val="333333"/>
          <w:sz w:val="28"/>
          <w:szCs w:val="28"/>
        </w:rPr>
        <w:t xml:space="preserve"> работа</w:t>
      </w:r>
      <w:r w:rsidR="00765B9C" w:rsidRPr="00331013">
        <w:rPr>
          <w:color w:val="333333"/>
          <w:sz w:val="28"/>
          <w:szCs w:val="28"/>
        </w:rPr>
        <w:t xml:space="preserve"> велась непосредственно по </w:t>
      </w:r>
      <w:r w:rsidR="00793105" w:rsidRPr="00331013">
        <w:rPr>
          <w:color w:val="333333"/>
          <w:sz w:val="28"/>
          <w:szCs w:val="28"/>
        </w:rPr>
        <w:t>образовательной деятельности</w:t>
      </w:r>
      <w:r w:rsidR="00B341B7" w:rsidRPr="00331013">
        <w:rPr>
          <w:color w:val="333333"/>
          <w:sz w:val="28"/>
          <w:szCs w:val="28"/>
        </w:rPr>
        <w:t xml:space="preserve"> «Художественно-эстетическое развитие</w:t>
      </w:r>
      <w:r w:rsidR="00331013">
        <w:rPr>
          <w:color w:val="333333"/>
          <w:sz w:val="28"/>
          <w:szCs w:val="28"/>
        </w:rPr>
        <w:t>.</w:t>
      </w:r>
      <w:r w:rsidR="00E70A4B" w:rsidRPr="00331013">
        <w:rPr>
          <w:color w:val="333333"/>
          <w:sz w:val="28"/>
          <w:szCs w:val="28"/>
        </w:rPr>
        <w:t xml:space="preserve"> Музыка</w:t>
      </w:r>
      <w:r w:rsidR="00B341B7" w:rsidRPr="00331013">
        <w:rPr>
          <w:color w:val="333333"/>
          <w:sz w:val="28"/>
          <w:szCs w:val="28"/>
        </w:rPr>
        <w:t>»</w:t>
      </w:r>
      <w:r w:rsidR="00331013" w:rsidRPr="00331013">
        <w:rPr>
          <w:color w:val="333333"/>
          <w:sz w:val="28"/>
          <w:szCs w:val="28"/>
        </w:rPr>
        <w:t xml:space="preserve"> </w:t>
      </w:r>
      <w:r w:rsidR="00A9600B" w:rsidRPr="00E3623B">
        <w:rPr>
          <w:color w:val="333333"/>
          <w:sz w:val="28"/>
          <w:szCs w:val="28"/>
        </w:rPr>
        <w:t>в следующих возрастных группах:</w:t>
      </w:r>
    </w:p>
    <w:p w:rsidR="00A9600B" w:rsidRPr="00E3623B" w:rsidRDefault="00A9600B" w:rsidP="00A9600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Мл. гр. «Звездочки</w:t>
      </w:r>
      <w:r w:rsidRPr="00E36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(3-4 года)</w:t>
      </w:r>
    </w:p>
    <w:p w:rsidR="00A9600B" w:rsidRPr="00E3623B" w:rsidRDefault="00A9600B" w:rsidP="00A9600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36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Ср. гр.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Пчелки</w:t>
      </w:r>
      <w:r w:rsidRPr="00E36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(4-5 лет)</w:t>
      </w:r>
    </w:p>
    <w:p w:rsidR="00A9600B" w:rsidRPr="00E3623B" w:rsidRDefault="00A9600B" w:rsidP="00A9600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Ст.гр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«Радуга» (5-6лет)</w:t>
      </w:r>
      <w:r w:rsidRPr="00E36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9600B" w:rsidRPr="00E3623B" w:rsidRDefault="00A9600B" w:rsidP="00A9600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гр. «Сказка» (6-7</w:t>
      </w:r>
      <w:r w:rsidRPr="00E36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года)</w:t>
      </w:r>
    </w:p>
    <w:p w:rsidR="00A9600B" w:rsidRPr="00E3623B" w:rsidRDefault="00A9600B" w:rsidP="00A9600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</w:t>
      </w:r>
      <w:proofErr w:type="spellEnd"/>
      <w:r w:rsidRPr="00E36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логопедическая группа «Солнышко» (5-7</w:t>
      </w:r>
      <w:r w:rsidRPr="00E36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лет)</w:t>
      </w:r>
    </w:p>
    <w:p w:rsidR="00A9600B" w:rsidRPr="00D06A34" w:rsidRDefault="00A9600B" w:rsidP="00A9600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10"/>
          <w:szCs w:val="24"/>
          <w:lang w:eastAsia="ru-RU"/>
        </w:rPr>
      </w:pPr>
      <w:r w:rsidRPr="00D06A3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54"/>
          <w:lang w:eastAsia="ru-RU"/>
        </w:rPr>
        <w:t xml:space="preserve">Музыкальный руководитель: </w:t>
      </w:r>
    </w:p>
    <w:p w:rsidR="00A9600B" w:rsidRPr="00A02FD6" w:rsidRDefault="00A9600B" w:rsidP="00A96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F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целью формирования основ музыкальной культуры детей дошкольного возраста, используется </w:t>
      </w:r>
      <w:r w:rsidRPr="008331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3135">
        <w:rPr>
          <w:rFonts w:ascii="Times New Roman" w:hAnsi="Times New Roman" w:cs="Times New Roman"/>
          <w:color w:val="333333"/>
          <w:sz w:val="28"/>
          <w:szCs w:val="28"/>
        </w:rPr>
        <w:t xml:space="preserve">римерная общеобразовательная </w:t>
      </w:r>
      <w:r w:rsidRPr="008331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«От рождения до школы» под редакцией Н. Е. </w:t>
      </w:r>
      <w:proofErr w:type="spellStart"/>
      <w:r w:rsidRPr="008331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Вераксы</w:t>
      </w:r>
      <w:proofErr w:type="spellEnd"/>
      <w:r w:rsidRPr="008331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Т. С. Комаровой, М. А. Васильевой. Образовательная деятельность осуществлялась два раза в неделю в каждой возрастной группе, соответствовала возрасту детей и нормам Сан </w:t>
      </w:r>
      <w:proofErr w:type="spellStart"/>
      <w:r w:rsidRPr="008331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</w:t>
      </w:r>
      <w:proofErr w:type="spellEnd"/>
      <w:r w:rsidRPr="008331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310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9600B" w:rsidRPr="00A02FD6" w:rsidRDefault="00A9600B" w:rsidP="00A96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F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успешно решать задачи музыкального воспитания дошкольников, необходимо постоянно поддерживать интерес детей к музыкальным занятиям, создавать эмоциональный комфорт, что будет способствовать повышению активности детей, а как следствие, обеспечивать успешное решение задач, гармоничность музыкально-эстетического развития ребенка.</w:t>
      </w:r>
    </w:p>
    <w:p w:rsidR="00A9600B" w:rsidRDefault="00A9600B" w:rsidP="00A96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F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решения </w:t>
      </w:r>
      <w:proofErr w:type="spellStart"/>
      <w:r w:rsidRPr="00A02F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A02F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-образовательных задач по музыкальному развитию детей про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водились следующие виды занятий: </w:t>
      </w:r>
      <w:r w:rsidRPr="00A02F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восприятие музыки, пение, музыкально-ритмические движения, игра в шумовом оркестр, музыкальная игра.</w:t>
      </w:r>
    </w:p>
    <w:p w:rsidR="00331013" w:rsidRPr="00331013" w:rsidRDefault="00331013" w:rsidP="00331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Была проведена диагностика по </w:t>
      </w:r>
      <w:r w:rsidRPr="003310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методике Верещагиной Н.В.</w:t>
      </w:r>
      <w:r w:rsidRPr="003310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65B9C" w:rsidRPr="00806AD9" w:rsidRDefault="00765B9C" w:rsidP="00691753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</w:rPr>
      </w:pPr>
      <w:r w:rsidRPr="00B341B7">
        <w:rPr>
          <w:b/>
          <w:color w:val="111111"/>
        </w:rPr>
        <w:t>1.</w:t>
      </w:r>
      <w:r w:rsidRPr="00806AD9">
        <w:rPr>
          <w:color w:val="111111"/>
        </w:rPr>
        <w:t xml:space="preserve"> </w:t>
      </w:r>
      <w:r w:rsidR="00B341B7">
        <w:rPr>
          <w:b/>
          <w:color w:val="111111"/>
        </w:rPr>
        <w:t xml:space="preserve">Младшие группы </w:t>
      </w:r>
    </w:p>
    <w:p w:rsidR="002244CE" w:rsidRPr="00B341B7" w:rsidRDefault="00B341B7" w:rsidP="00691753">
      <w:pPr>
        <w:spacing w:after="0" w:line="240" w:lineRule="auto"/>
        <w:ind w:firstLine="851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B341B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У детей сформированы первые эстетические чувства, которые проявляются при восприятии музыки, подпевании, участии в игре или пляске. Дети проявляют активность в выполнении танцевальных движении, знают названия некоторых музыкальных инструментов. Активно играют на доступных музыкальных инструментах. Демонстрируют элементарные вокально-хоровые навыки (поют вместе с другими детьми). </w:t>
      </w: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Некоторые дети и</w:t>
      </w:r>
      <w:r w:rsidRPr="00B341B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спытывают сложности в произвольном движении под музыку (фантазийный танец), но с легкостью выполняют заданные танцевальные движения по показу взрослого. </w:t>
      </w:r>
      <w:r w:rsidR="002244CE" w:rsidRPr="00806AD9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С интересом участвуют во всех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музыкальных </w:t>
      </w:r>
      <w:r w:rsidR="002244CE" w:rsidRPr="00806AD9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мероприятиях</w:t>
      </w:r>
      <w:r w:rsidR="002244CE" w:rsidRPr="00B341B7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,</w:t>
      </w:r>
      <w:r w:rsidR="002244CE" w:rsidRPr="00806AD9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проявляют инициативу. А также имеют устойчивый интерес к разным видам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музыкальной деятельности</w:t>
      </w:r>
      <w:r w:rsidR="002244CE" w:rsidRPr="00806AD9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765B9C" w:rsidRPr="00806AD9" w:rsidRDefault="00765B9C" w:rsidP="00691753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</w:rPr>
      </w:pPr>
      <w:r w:rsidRPr="00B341B7">
        <w:rPr>
          <w:b/>
          <w:color w:val="111111"/>
        </w:rPr>
        <w:t>2.</w:t>
      </w:r>
      <w:r w:rsidRPr="00806AD9">
        <w:rPr>
          <w:b/>
          <w:color w:val="111111"/>
        </w:rPr>
        <w:t xml:space="preserve"> </w:t>
      </w:r>
      <w:r w:rsidR="00B341B7">
        <w:rPr>
          <w:b/>
          <w:color w:val="111111"/>
        </w:rPr>
        <w:t>Средняя группа</w:t>
      </w:r>
    </w:p>
    <w:p w:rsidR="002244CE" w:rsidRDefault="00B341B7" w:rsidP="006917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1B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У </w:t>
      </w: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детей</w:t>
      </w:r>
      <w:r w:rsidRPr="00B341B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сформированы первые эстетические чувства, которые проявляются при восприятии музыки, участии в игре или пляске. Дети проявляют интерес к исполнению песен, выражают свои чувства в эмоциональном исполнении.  </w:t>
      </w: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Многие</w:t>
      </w:r>
      <w:r w:rsidRPr="00B341B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дет</w:t>
      </w: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и</w:t>
      </w:r>
      <w:r w:rsidRPr="00B341B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умеют внимательно слушать музыкальные произведения при прослушивании музыки. Правильно выполняют необходимые движения по показу взрослого. Лишь </w:t>
      </w: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малая часть</w:t>
      </w:r>
      <w:r w:rsidRPr="00B341B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r w:rsidR="0079310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детей</w:t>
      </w: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r w:rsidRPr="00B341B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затрудняются выполнять</w:t>
      </w:r>
      <w:r w:rsidR="0079310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такое движение как «Подскоки». </w:t>
      </w:r>
      <w:r w:rsidRPr="00B341B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Дети знают и называют некоторые детские музыкальные инструменты и определяют их по звучанию.</w:t>
      </w: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2244CE" w:rsidRPr="00806AD9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244CE" w:rsidRPr="00806A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ети  </w:t>
      </w:r>
      <w:r w:rsidR="002244CE" w:rsidRPr="00806A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практически</w:t>
      </w:r>
      <w:proofErr w:type="gramEnd"/>
      <w:r w:rsidR="002244CE" w:rsidRPr="00806A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справляются с заданием, правильно отвечают на вопросы, с небольшой  подсказкой со стороны взрослого. </w:t>
      </w:r>
    </w:p>
    <w:p w:rsidR="00716C55" w:rsidRPr="00716C55" w:rsidRDefault="00716C55" w:rsidP="00716C55">
      <w:p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16C5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Внимательно слушает муз произведение, отзывается на него, передает характер музыки в движении</w:t>
      </w:r>
    </w:p>
    <w:p w:rsidR="00716C55" w:rsidRPr="00716C55" w:rsidRDefault="00716C55" w:rsidP="00716C55">
      <w:p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16C5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Поет протяжно, подвижно, четко </w:t>
      </w:r>
      <w:r w:rsidR="004511BE" w:rsidRPr="00716C5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произнести</w:t>
      </w:r>
      <w:r w:rsidRPr="00716C5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слова</w:t>
      </w:r>
    </w:p>
    <w:p w:rsidR="00716C55" w:rsidRPr="00716C55" w:rsidRDefault="00716C55" w:rsidP="00716C55">
      <w:p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16C5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Своевременно вместе с другими, начинает и заканчивает песню</w:t>
      </w:r>
    </w:p>
    <w:p w:rsidR="00716C55" w:rsidRPr="00716C55" w:rsidRDefault="00716C55" w:rsidP="00716C55">
      <w:p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16C5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Самостоятельно </w:t>
      </w:r>
      <w:r w:rsidR="004511BE" w:rsidRPr="00716C5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пересказывает</w:t>
      </w:r>
      <w:r w:rsidRPr="00716C5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содержание песен, предлагает темы для хороводных игр</w:t>
      </w:r>
    </w:p>
    <w:p w:rsidR="00716C55" w:rsidRPr="00716C55" w:rsidRDefault="00716C55" w:rsidP="00716C55">
      <w:p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16C5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Исполняет на металлофоне простейшие мелодии</w:t>
      </w:r>
    </w:p>
    <w:p w:rsidR="00716C55" w:rsidRPr="00716C55" w:rsidRDefault="00716C55" w:rsidP="00716C55">
      <w:p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16C5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Знает и называет музыкальные инструменты (барабан, бубен, колокольчик, бубенцы, треугольник, ложки, металлофон, ксилофон, маракас, </w:t>
      </w:r>
      <w:proofErr w:type="spellStart"/>
      <w:r w:rsidRPr="00716C5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трещетка</w:t>
      </w:r>
      <w:proofErr w:type="spellEnd"/>
      <w:r w:rsidRPr="00716C5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)</w:t>
      </w:r>
    </w:p>
    <w:p w:rsidR="00716C55" w:rsidRPr="00716C55" w:rsidRDefault="00716C55" w:rsidP="00716C55">
      <w:p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16C5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Выполняет танцевальные движения ("пружинка", подскоки, движения парами по кругу, кружения в парах и по одному)</w:t>
      </w:r>
    </w:p>
    <w:p w:rsidR="00716C55" w:rsidRDefault="00716C55" w:rsidP="00716C55">
      <w:p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16C5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Выполняет движение с предметами (с ленточками, куклами)</w:t>
      </w:r>
    </w:p>
    <w:tbl>
      <w:tblPr>
        <w:tblW w:w="9580" w:type="dxa"/>
        <w:tblInd w:w="103" w:type="dxa"/>
        <w:tblLook w:val="04A0" w:firstRow="1" w:lastRow="0" w:firstColumn="1" w:lastColumn="0" w:noHBand="0" w:noVBand="1"/>
      </w:tblPr>
      <w:tblGrid>
        <w:gridCol w:w="4644"/>
        <w:gridCol w:w="1773"/>
        <w:gridCol w:w="1510"/>
        <w:gridCol w:w="1653"/>
      </w:tblGrid>
      <w:tr w:rsidR="00F74859" w:rsidRPr="00F41B8C" w:rsidTr="006A1D1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F74859" w:rsidRPr="00F41B8C" w:rsidRDefault="00F74859" w:rsidP="006A1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начало года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F74859" w:rsidRDefault="00F74859" w:rsidP="006A1D12">
            <w:pPr>
              <w:rPr>
                <w:color w:val="000000"/>
              </w:rPr>
            </w:pPr>
            <w:r>
              <w:rPr>
                <w:color w:val="000000"/>
              </w:rPr>
              <w:t>не сформированы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F74859" w:rsidRDefault="00F74859" w:rsidP="006A1D12">
            <w:pPr>
              <w:rPr>
                <w:color w:val="000000"/>
              </w:rPr>
            </w:pPr>
            <w:r>
              <w:rPr>
                <w:color w:val="000000"/>
              </w:rPr>
              <w:t>формируются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F74859" w:rsidRDefault="00F74859" w:rsidP="006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сформированы</w:t>
            </w:r>
          </w:p>
        </w:tc>
      </w:tr>
      <w:tr w:rsidR="00F74859" w:rsidRPr="00F41B8C" w:rsidTr="006A1D1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F74859" w:rsidRPr="00F41B8C" w:rsidRDefault="00F74859" w:rsidP="006A1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41B8C">
              <w:rPr>
                <w:rFonts w:ascii="Times New Roman" w:hAnsi="Times New Roman"/>
                <w:sz w:val="20"/>
              </w:rPr>
              <w:t>Художественно-эстетическое развитие ребенка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F74859" w:rsidRPr="00F41B8C" w:rsidRDefault="00F74859" w:rsidP="006A1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44,4%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F74859" w:rsidRPr="00F41B8C" w:rsidRDefault="00F74859" w:rsidP="006A1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55,6%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F74859" w:rsidRPr="00F41B8C" w:rsidRDefault="00F74859" w:rsidP="006A1D1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</w:tbl>
    <w:p w:rsidR="00F74859" w:rsidRDefault="00F74859" w:rsidP="00F74859">
      <w:pPr>
        <w:pStyle w:val="Standard"/>
        <w:shd w:val="clear" w:color="auto" w:fill="FFFFFF"/>
        <w:ind w:firstLine="709"/>
        <w:jc w:val="both"/>
        <w:rPr>
          <w:color w:val="000000"/>
        </w:rPr>
      </w:pPr>
    </w:p>
    <w:p w:rsidR="00F74859" w:rsidRDefault="00F74859" w:rsidP="00F74859">
      <w:pPr>
        <w:pStyle w:val="Standard"/>
        <w:shd w:val="clear" w:color="auto" w:fill="FFFFFF"/>
        <w:ind w:firstLine="709"/>
        <w:jc w:val="both"/>
        <w:rPr>
          <w:color w:val="000000"/>
        </w:rPr>
      </w:pPr>
    </w:p>
    <w:tbl>
      <w:tblPr>
        <w:tblW w:w="9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780"/>
        <w:gridCol w:w="1380"/>
        <w:gridCol w:w="1600"/>
      </w:tblGrid>
      <w:tr w:rsidR="00F74859" w:rsidTr="006A1D1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F74859" w:rsidRDefault="00F74859" w:rsidP="006A1D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конец года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74859" w:rsidRDefault="00F74859" w:rsidP="006A1D12">
            <w:pPr>
              <w:rPr>
                <w:color w:val="000000"/>
              </w:rPr>
            </w:pPr>
            <w:r>
              <w:rPr>
                <w:color w:val="000000"/>
              </w:rPr>
              <w:t>не сформированы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74859" w:rsidRDefault="00F74859" w:rsidP="006A1D12">
            <w:pPr>
              <w:rPr>
                <w:color w:val="000000"/>
              </w:rPr>
            </w:pPr>
            <w:r>
              <w:rPr>
                <w:color w:val="000000"/>
              </w:rPr>
              <w:t>формируются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74859" w:rsidRDefault="00F74859" w:rsidP="006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сформированы</w:t>
            </w:r>
          </w:p>
        </w:tc>
      </w:tr>
      <w:tr w:rsidR="00F74859" w:rsidTr="006A1D1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F74859" w:rsidRDefault="00F74859" w:rsidP="006A1D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Художественно-эстетическое развитие ребенка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74859" w:rsidRDefault="00F74859" w:rsidP="006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74859" w:rsidRDefault="00F74859" w:rsidP="006A1D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22,2%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74859" w:rsidRDefault="00F74859" w:rsidP="006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75%</w:t>
            </w:r>
          </w:p>
        </w:tc>
      </w:tr>
    </w:tbl>
    <w:p w:rsidR="00F74859" w:rsidRPr="00B341B7" w:rsidRDefault="00F74859" w:rsidP="00716C55">
      <w:p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</w:p>
    <w:p w:rsidR="00765B9C" w:rsidRPr="00806AD9" w:rsidRDefault="00765B9C" w:rsidP="00691753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</w:rPr>
      </w:pPr>
      <w:r w:rsidRPr="00B341B7">
        <w:rPr>
          <w:b/>
          <w:color w:val="111111"/>
        </w:rPr>
        <w:t>3.</w:t>
      </w:r>
      <w:r w:rsidRPr="00806AD9">
        <w:rPr>
          <w:color w:val="111111"/>
        </w:rPr>
        <w:t xml:space="preserve"> </w:t>
      </w:r>
      <w:r w:rsidR="00B341B7">
        <w:rPr>
          <w:b/>
          <w:color w:val="111111"/>
        </w:rPr>
        <w:t>Старшие группы</w:t>
      </w:r>
    </w:p>
    <w:p w:rsidR="00B341B7" w:rsidRDefault="00B341B7" w:rsidP="00691753">
      <w:pPr>
        <w:spacing w:after="0" w:line="240" w:lineRule="auto"/>
        <w:ind w:firstLine="851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B341B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У </w:t>
      </w: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детей </w:t>
      </w:r>
      <w:r w:rsidRPr="00B341B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сформированы эстетические чувства, которые проявляются при восприятии музыки, подпевании,</w:t>
      </w:r>
      <w:r w:rsidR="00D0641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641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музыцировании</w:t>
      </w:r>
      <w:proofErr w:type="spellEnd"/>
      <w:r w:rsidR="00D0641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,</w:t>
      </w:r>
      <w:r w:rsidRPr="00B341B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участии в игре или пляске. С легкостью различают и называют изученные музыкальные инструменты, узнают знакомые мелодии при повторном их прослушивании. Многие узнают известного детского композитора Чайковского и его произведения, изученные по программе музыкального воспитания. Но есть некоторые трудности в определении видов музыкального искусства (народные, эстрадные песни или опера).</w:t>
      </w:r>
      <w:r w:rsidR="00DD5EC2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</w:p>
    <w:p w:rsidR="00C84FD3" w:rsidRPr="000C3E2E" w:rsidRDefault="000C3E2E" w:rsidP="00691753">
      <w:pPr>
        <w:spacing w:after="0" w:line="240" w:lineRule="auto"/>
        <w:ind w:firstLine="851"/>
        <w:jc w:val="both"/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</w:pPr>
      <w:r w:rsidRPr="000C3E2E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Группа «Радуга»</w:t>
      </w:r>
    </w:p>
    <w:tbl>
      <w:tblPr>
        <w:tblW w:w="7920" w:type="dxa"/>
        <w:tblInd w:w="108" w:type="dxa"/>
        <w:tblLook w:val="04A0" w:firstRow="1" w:lastRow="0" w:firstColumn="1" w:lastColumn="0" w:noHBand="0" w:noVBand="1"/>
      </w:tblPr>
      <w:tblGrid>
        <w:gridCol w:w="2974"/>
        <w:gridCol w:w="1653"/>
        <w:gridCol w:w="1640"/>
        <w:gridCol w:w="1653"/>
      </w:tblGrid>
      <w:tr w:rsidR="00C84FD3" w:rsidTr="00C84FD3">
        <w:trPr>
          <w:trHeight w:val="54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C84FD3" w:rsidRPr="00C84FD3" w:rsidRDefault="00C84FD3" w:rsidP="006A1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84FD3" w:rsidRPr="00C84FD3" w:rsidRDefault="00C84FD3" w:rsidP="00C84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4FD3">
              <w:rPr>
                <w:rFonts w:ascii="Calibri" w:eastAsia="Times New Roman" w:hAnsi="Calibri" w:cs="Calibri"/>
                <w:color w:val="000000"/>
                <w:lang w:eastAsia="ru-RU"/>
              </w:rPr>
              <w:t>не сформированы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84FD3" w:rsidRPr="00C84FD3" w:rsidRDefault="00C84FD3" w:rsidP="00C84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4FD3">
              <w:rPr>
                <w:rFonts w:ascii="Calibri" w:eastAsia="Times New Roman" w:hAnsi="Calibri" w:cs="Calibri"/>
                <w:color w:val="000000"/>
                <w:lang w:eastAsia="ru-RU"/>
              </w:rPr>
              <w:t>формируются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84FD3" w:rsidRPr="00C84FD3" w:rsidRDefault="00C84FD3" w:rsidP="00C84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4FD3">
              <w:rPr>
                <w:rFonts w:ascii="Calibri" w:eastAsia="Times New Roman" w:hAnsi="Calibri" w:cs="Calibri"/>
                <w:color w:val="000000"/>
                <w:lang w:eastAsia="ru-RU"/>
              </w:rPr>
              <w:t>сформированы</w:t>
            </w:r>
          </w:p>
        </w:tc>
      </w:tr>
      <w:tr w:rsidR="00C84FD3" w:rsidRPr="00C84FD3" w:rsidTr="00C84FD3">
        <w:trPr>
          <w:trHeight w:val="54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C84FD3" w:rsidRPr="00C84FD3" w:rsidRDefault="00C84FD3" w:rsidP="00C8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Художественно-эстетическое развитие ребенка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84FD3" w:rsidRPr="00C84FD3" w:rsidRDefault="00C84FD3" w:rsidP="00C84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4FD3">
              <w:rPr>
                <w:rFonts w:ascii="Calibri" w:eastAsia="Times New Roman" w:hAnsi="Calibri" w:cs="Calibri"/>
                <w:color w:val="000000"/>
                <w:lang w:eastAsia="ru-RU"/>
              </w:rPr>
              <w:t>33,3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84FD3" w:rsidRPr="00C84FD3" w:rsidRDefault="00C84FD3" w:rsidP="00C84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4FD3">
              <w:rPr>
                <w:rFonts w:ascii="Calibri" w:eastAsia="Times New Roman" w:hAnsi="Calibri" w:cs="Calibri"/>
                <w:color w:val="000000"/>
                <w:lang w:eastAsia="ru-RU"/>
              </w:rPr>
              <w:t>66,7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C84FD3" w:rsidRPr="00C84FD3" w:rsidRDefault="00C84FD3" w:rsidP="00C84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4FD3"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</w:tr>
    </w:tbl>
    <w:p w:rsidR="00F74859" w:rsidRDefault="00F74859" w:rsidP="00691753">
      <w:pPr>
        <w:spacing w:after="0" w:line="240" w:lineRule="auto"/>
        <w:ind w:firstLine="851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</w:p>
    <w:tbl>
      <w:tblPr>
        <w:tblW w:w="79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1701"/>
        <w:gridCol w:w="1559"/>
        <w:gridCol w:w="1701"/>
      </w:tblGrid>
      <w:tr w:rsidR="00C84FD3" w:rsidTr="00C84FD3">
        <w:trPr>
          <w:trHeight w:val="3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C84FD3" w:rsidRDefault="00C84FD3" w:rsidP="006A1D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конец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4FD3" w:rsidRDefault="00C84FD3" w:rsidP="006A1D12">
            <w:pPr>
              <w:rPr>
                <w:color w:val="000000"/>
              </w:rPr>
            </w:pPr>
            <w:r>
              <w:rPr>
                <w:color w:val="000000"/>
              </w:rPr>
              <w:t>не сформированы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84FD3" w:rsidRDefault="00C84FD3" w:rsidP="006A1D12">
            <w:pPr>
              <w:rPr>
                <w:color w:val="000000"/>
              </w:rPr>
            </w:pPr>
            <w:r>
              <w:rPr>
                <w:color w:val="000000"/>
              </w:rPr>
              <w:t>формируются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4FD3" w:rsidRDefault="00C84FD3" w:rsidP="006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сформированы</w:t>
            </w:r>
          </w:p>
        </w:tc>
      </w:tr>
      <w:tr w:rsidR="00C84FD3" w:rsidTr="00C84FD3">
        <w:trPr>
          <w:trHeight w:val="3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C84FD3" w:rsidRDefault="00C84FD3" w:rsidP="006A1D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Художественно-эстетическое развитие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4FD3" w:rsidRDefault="000C3E2E" w:rsidP="006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C84FD3">
              <w:rPr>
                <w:color w:val="00000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84FD3" w:rsidRDefault="00397463" w:rsidP="003974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C84FD3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  <w:r w:rsidR="00C84FD3">
              <w:rPr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4FD3" w:rsidRDefault="000C3E2E" w:rsidP="006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90,3</w:t>
            </w:r>
            <w:r w:rsidR="00C84FD3">
              <w:rPr>
                <w:color w:val="000000"/>
              </w:rPr>
              <w:t>%</w:t>
            </w:r>
          </w:p>
        </w:tc>
      </w:tr>
    </w:tbl>
    <w:p w:rsidR="00C84FD3" w:rsidRPr="00DD5EC2" w:rsidRDefault="00C84FD3" w:rsidP="00691753">
      <w:pPr>
        <w:spacing w:after="0" w:line="240" w:lineRule="auto"/>
        <w:ind w:firstLine="851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</w:p>
    <w:p w:rsidR="004102DD" w:rsidRPr="00DD5EC2" w:rsidRDefault="00765B9C" w:rsidP="00691753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</w:rPr>
      </w:pPr>
      <w:r w:rsidRPr="00DD5EC2">
        <w:rPr>
          <w:b/>
          <w:color w:val="111111"/>
        </w:rPr>
        <w:t xml:space="preserve">4. </w:t>
      </w:r>
      <w:r w:rsidR="00DD5EC2">
        <w:rPr>
          <w:b/>
          <w:color w:val="111111"/>
        </w:rPr>
        <w:t>Подготовительная группа</w:t>
      </w:r>
    </w:p>
    <w:p w:rsidR="00DD5EC2" w:rsidRPr="00DD5EC2" w:rsidRDefault="00DD5EC2" w:rsidP="00691753">
      <w:pPr>
        <w:spacing w:after="0" w:line="240" w:lineRule="auto"/>
        <w:ind w:firstLine="851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DD5EC2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У </w:t>
      </w: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детей</w:t>
      </w:r>
      <w:r w:rsidRPr="00DD5EC2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сформированы эстетические чувства, которые проявляются при пении, восприятии музыки, участии в игре или пляске. Дети проявляют интерес к исполнению </w:t>
      </w:r>
      <w:r w:rsidR="00100C81" w:rsidRPr="00DD5EC2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песен, танцевальных</w:t>
      </w:r>
      <w:r w:rsidRPr="00DD5EC2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движений, </w:t>
      </w:r>
      <w:proofErr w:type="spellStart"/>
      <w:r w:rsidRPr="00DD5EC2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музицированию</w:t>
      </w:r>
      <w:proofErr w:type="spellEnd"/>
      <w:r w:rsidRPr="00DD5EC2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, умеют внимательно слушать музыкальные произведения при прослушивании музыки. Самостоятельно исполняют выученный танец или песню, как с помощью взрослого, так и без него; ритмично, в такт с музыкой музицируют с дирижером (взрослым). Узнают музыкальное произведение по </w:t>
      </w:r>
      <w:r w:rsidRPr="00DD5EC2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lastRenderedPageBreak/>
        <w:t>мелодии, знают и называют основные музыкальные инструменты.  Знают некоторых композиторов детских произведений</w:t>
      </w:r>
      <w:r w:rsidR="002771CC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.</w:t>
      </w:r>
      <w:r w:rsidRPr="00DD5EC2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Уверенно (по виду и на слух) определяют и называют изученные музыкальные инструменты. Самостоятельно выполняют не сложные перестроения по схеме танца без помощи взрослого. </w:t>
      </w:r>
    </w:p>
    <w:p w:rsidR="002771CC" w:rsidRPr="002771CC" w:rsidRDefault="002771CC" w:rsidP="00277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7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Знает простейшие жанры (песня, танец, марш), узнает их в музыке.</w:t>
      </w:r>
    </w:p>
    <w:p w:rsidR="002771CC" w:rsidRPr="002771CC" w:rsidRDefault="002771CC" w:rsidP="00277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7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Определяет характер музыкального произведения</w:t>
      </w:r>
    </w:p>
    <w:p w:rsidR="002771CC" w:rsidRPr="002771CC" w:rsidRDefault="002771CC" w:rsidP="00277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7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Владение навыками пения: точно интонирует, вовремя берет дыхание, четко произносит текст песни.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77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петь выразительно, передавая характер песни, темповые и динамические особенности.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77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Чисто интонирует песню или </w:t>
      </w:r>
      <w:proofErr w:type="spellStart"/>
      <w:r w:rsidRPr="00277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подпевку</w:t>
      </w:r>
      <w:proofErr w:type="spellEnd"/>
      <w:r w:rsidRPr="00277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музыкальным сопровождением и без него.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77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Ритмично и выразительно двигается в соответствии с характером музыки и ее жанром.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77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Владеет достаточным для своего возраста </w:t>
      </w:r>
      <w:proofErr w:type="spellStart"/>
      <w:r w:rsidRPr="00277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обьемом</w:t>
      </w:r>
      <w:proofErr w:type="spellEnd"/>
      <w:r w:rsidRPr="00277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движений.</w:t>
      </w:r>
    </w:p>
    <w:p w:rsidR="002771CC" w:rsidRPr="002771CC" w:rsidRDefault="002771CC" w:rsidP="00277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7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Самостоятельно реагирует на смену музыкальных фраз, частей.</w:t>
      </w:r>
    </w:p>
    <w:p w:rsidR="007065A0" w:rsidRDefault="002771CC" w:rsidP="00277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71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Знает названия инструментов владеет навыками игры на них, различает по тембру звучание музыкальных инструментов.</w:t>
      </w:r>
    </w:p>
    <w:p w:rsidR="00C03EAA" w:rsidRPr="00C03EAA" w:rsidRDefault="00C03EAA" w:rsidP="00277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3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«Сказка»</w:t>
      </w:r>
    </w:p>
    <w:tbl>
      <w:tblPr>
        <w:tblW w:w="9580" w:type="dxa"/>
        <w:tblInd w:w="103" w:type="dxa"/>
        <w:tblLook w:val="04A0" w:firstRow="1" w:lastRow="0" w:firstColumn="1" w:lastColumn="0" w:noHBand="0" w:noVBand="1"/>
      </w:tblPr>
      <w:tblGrid>
        <w:gridCol w:w="4644"/>
        <w:gridCol w:w="1773"/>
        <w:gridCol w:w="1510"/>
        <w:gridCol w:w="1653"/>
      </w:tblGrid>
      <w:tr w:rsidR="00C03EAA" w:rsidRPr="00F41B8C" w:rsidTr="006A1D1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C03EAA" w:rsidRPr="00F41B8C" w:rsidRDefault="00C03EAA" w:rsidP="006A1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начало года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C03EAA" w:rsidRDefault="00C03EAA" w:rsidP="006A1D12">
            <w:pPr>
              <w:rPr>
                <w:color w:val="000000"/>
              </w:rPr>
            </w:pPr>
            <w:r>
              <w:rPr>
                <w:color w:val="000000"/>
              </w:rPr>
              <w:t>не сформированы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C03EAA" w:rsidRDefault="00C03EAA" w:rsidP="006A1D12">
            <w:pPr>
              <w:rPr>
                <w:color w:val="000000"/>
              </w:rPr>
            </w:pPr>
            <w:r>
              <w:rPr>
                <w:color w:val="000000"/>
              </w:rPr>
              <w:t>формируются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03EAA" w:rsidRDefault="00C03EAA" w:rsidP="006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сформированы</w:t>
            </w:r>
          </w:p>
        </w:tc>
      </w:tr>
      <w:tr w:rsidR="00C03EAA" w:rsidRPr="00F41B8C" w:rsidTr="006A1D1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C03EAA" w:rsidRPr="00F41B8C" w:rsidRDefault="00C03EAA" w:rsidP="006A1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41B8C">
              <w:rPr>
                <w:rFonts w:ascii="Times New Roman" w:hAnsi="Times New Roman"/>
                <w:sz w:val="20"/>
              </w:rPr>
              <w:t>Художественно-эстетическое развитие ребенка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C03EAA" w:rsidRPr="00F41B8C" w:rsidRDefault="00C03EAA" w:rsidP="006A1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C03EAA" w:rsidRPr="00F41B8C" w:rsidRDefault="00C03EAA" w:rsidP="006A1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40,0%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03EAA" w:rsidRPr="00F41B8C" w:rsidRDefault="00C03EAA" w:rsidP="006A1D1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60,0%</w:t>
            </w:r>
          </w:p>
        </w:tc>
      </w:tr>
    </w:tbl>
    <w:p w:rsidR="00C03EAA" w:rsidRDefault="00C03EAA" w:rsidP="00C03EAA">
      <w:pPr>
        <w:pStyle w:val="Standard"/>
        <w:shd w:val="clear" w:color="auto" w:fill="FFFFFF"/>
        <w:ind w:firstLine="709"/>
        <w:jc w:val="both"/>
        <w:rPr>
          <w:color w:val="000000"/>
        </w:rPr>
      </w:pPr>
    </w:p>
    <w:p w:rsidR="00C03EAA" w:rsidRDefault="00C03EAA" w:rsidP="00C03EAA">
      <w:pPr>
        <w:pStyle w:val="Standard"/>
        <w:shd w:val="clear" w:color="auto" w:fill="FFFFFF"/>
        <w:ind w:firstLine="709"/>
        <w:jc w:val="both"/>
        <w:rPr>
          <w:color w:val="000000"/>
        </w:rPr>
      </w:pPr>
    </w:p>
    <w:tbl>
      <w:tblPr>
        <w:tblW w:w="9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780"/>
        <w:gridCol w:w="1380"/>
        <w:gridCol w:w="1600"/>
      </w:tblGrid>
      <w:tr w:rsidR="00C03EAA" w:rsidTr="006A1D1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C03EAA" w:rsidRDefault="00C03EAA" w:rsidP="006A1D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конец года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03EAA" w:rsidRDefault="00C03EAA" w:rsidP="006A1D12">
            <w:pPr>
              <w:rPr>
                <w:color w:val="000000"/>
              </w:rPr>
            </w:pPr>
            <w:r>
              <w:rPr>
                <w:color w:val="000000"/>
              </w:rPr>
              <w:t>не сформированы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03EAA" w:rsidRDefault="00C03EAA" w:rsidP="006A1D12">
            <w:pPr>
              <w:rPr>
                <w:color w:val="000000"/>
              </w:rPr>
            </w:pPr>
            <w:r>
              <w:rPr>
                <w:color w:val="000000"/>
              </w:rPr>
              <w:t>формируются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03EAA" w:rsidRDefault="00C03EAA" w:rsidP="006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сформированы</w:t>
            </w:r>
          </w:p>
        </w:tc>
      </w:tr>
      <w:tr w:rsidR="00C03EAA" w:rsidTr="006A1D1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C03EAA" w:rsidRDefault="00C03EAA" w:rsidP="006A1D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Художественно-эстетическое развитие ребенка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03EAA" w:rsidRDefault="00C03EAA" w:rsidP="006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C03EAA" w:rsidRDefault="00C03EAA" w:rsidP="006A1D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6,7%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03EAA" w:rsidRDefault="00C03EAA" w:rsidP="006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93.3%</w:t>
            </w:r>
          </w:p>
        </w:tc>
      </w:tr>
    </w:tbl>
    <w:p w:rsidR="00C03EAA" w:rsidRDefault="00C03EAA" w:rsidP="00277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03EAA" w:rsidRPr="00C03EAA" w:rsidRDefault="00C03EAA" w:rsidP="00277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3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«Солнышко»</w:t>
      </w:r>
    </w:p>
    <w:tbl>
      <w:tblPr>
        <w:tblW w:w="9580" w:type="dxa"/>
        <w:tblInd w:w="103" w:type="dxa"/>
        <w:tblLook w:val="04A0" w:firstRow="1" w:lastRow="0" w:firstColumn="1" w:lastColumn="0" w:noHBand="0" w:noVBand="1"/>
      </w:tblPr>
      <w:tblGrid>
        <w:gridCol w:w="4644"/>
        <w:gridCol w:w="1773"/>
        <w:gridCol w:w="1510"/>
        <w:gridCol w:w="1653"/>
      </w:tblGrid>
      <w:tr w:rsidR="00F74859" w:rsidRPr="00F41B8C" w:rsidTr="006A1D1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F74859" w:rsidRPr="00F41B8C" w:rsidRDefault="00F74859" w:rsidP="006A1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начало года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F74859" w:rsidRDefault="00F74859" w:rsidP="006A1D12">
            <w:pPr>
              <w:rPr>
                <w:color w:val="000000"/>
              </w:rPr>
            </w:pPr>
            <w:r>
              <w:rPr>
                <w:color w:val="000000"/>
              </w:rPr>
              <w:t>не сформированы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F74859" w:rsidRDefault="00F74859" w:rsidP="006A1D12">
            <w:pPr>
              <w:rPr>
                <w:color w:val="000000"/>
              </w:rPr>
            </w:pPr>
            <w:r>
              <w:rPr>
                <w:color w:val="000000"/>
              </w:rPr>
              <w:t>формируются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F74859" w:rsidRDefault="00F74859" w:rsidP="006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сформированы</w:t>
            </w:r>
          </w:p>
        </w:tc>
      </w:tr>
      <w:tr w:rsidR="00F74859" w:rsidRPr="00F41B8C" w:rsidTr="006A1D1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F74859" w:rsidRPr="00F41B8C" w:rsidRDefault="00F74859" w:rsidP="006A1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41B8C">
              <w:rPr>
                <w:rFonts w:ascii="Times New Roman" w:hAnsi="Times New Roman"/>
                <w:sz w:val="20"/>
              </w:rPr>
              <w:t>Художественно-эстетическое развитие ребенка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F74859" w:rsidRPr="00F41B8C" w:rsidRDefault="00C03EAA" w:rsidP="006A1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45,5</w:t>
            </w:r>
            <w:r w:rsidR="00F7485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F74859" w:rsidRPr="00F41B8C" w:rsidRDefault="00F74859" w:rsidP="00C0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C03EAA">
              <w:rPr>
                <w:rFonts w:ascii="Times New Roman" w:hAnsi="Times New Roman"/>
                <w:sz w:val="20"/>
              </w:rPr>
              <w:t>4,5</w:t>
            </w: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F74859" w:rsidRPr="00F41B8C" w:rsidRDefault="00F74859" w:rsidP="006A1D1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</w:tbl>
    <w:p w:rsidR="00F74859" w:rsidRDefault="00F74859" w:rsidP="00F74859">
      <w:pPr>
        <w:pStyle w:val="Standard"/>
        <w:shd w:val="clear" w:color="auto" w:fill="FFFFFF"/>
        <w:ind w:firstLine="709"/>
        <w:jc w:val="both"/>
        <w:rPr>
          <w:color w:val="000000"/>
        </w:rPr>
      </w:pPr>
    </w:p>
    <w:p w:rsidR="00F74859" w:rsidRDefault="00F74859" w:rsidP="00F74859">
      <w:pPr>
        <w:pStyle w:val="Standard"/>
        <w:shd w:val="clear" w:color="auto" w:fill="FFFFFF"/>
        <w:ind w:firstLine="709"/>
        <w:jc w:val="both"/>
        <w:rPr>
          <w:color w:val="000000"/>
        </w:rPr>
      </w:pPr>
    </w:p>
    <w:tbl>
      <w:tblPr>
        <w:tblW w:w="9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780"/>
        <w:gridCol w:w="1380"/>
        <w:gridCol w:w="1600"/>
      </w:tblGrid>
      <w:tr w:rsidR="00F74859" w:rsidTr="006A1D1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F74859" w:rsidRDefault="00F74859" w:rsidP="006A1D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конец года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74859" w:rsidRDefault="00F74859" w:rsidP="006A1D12">
            <w:pPr>
              <w:rPr>
                <w:color w:val="000000"/>
              </w:rPr>
            </w:pPr>
            <w:r>
              <w:rPr>
                <w:color w:val="000000"/>
              </w:rPr>
              <w:t>не сформированы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74859" w:rsidRDefault="00F74859" w:rsidP="006A1D12">
            <w:pPr>
              <w:rPr>
                <w:color w:val="000000"/>
              </w:rPr>
            </w:pPr>
            <w:r>
              <w:rPr>
                <w:color w:val="000000"/>
              </w:rPr>
              <w:t>формируются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74859" w:rsidRDefault="00F74859" w:rsidP="006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сформированы</w:t>
            </w:r>
          </w:p>
        </w:tc>
      </w:tr>
      <w:tr w:rsidR="00F74859" w:rsidTr="006A1D1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F74859" w:rsidRDefault="00F74859" w:rsidP="006A1D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Художественно-эстетическое развитие ребенка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74859" w:rsidRDefault="00C03EAA" w:rsidP="006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F74859">
              <w:rPr>
                <w:color w:val="000000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F74859" w:rsidRDefault="00C03EAA" w:rsidP="00C03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F74859">
              <w:rPr>
                <w:sz w:val="20"/>
              </w:rPr>
              <w:t>,</w:t>
            </w:r>
            <w:r>
              <w:rPr>
                <w:sz w:val="20"/>
              </w:rPr>
              <w:t>45</w:t>
            </w:r>
            <w:r w:rsidR="00F74859">
              <w:rPr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F74859" w:rsidRDefault="00C03EAA" w:rsidP="006A1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54,5</w:t>
            </w:r>
            <w:r w:rsidR="00F74859">
              <w:rPr>
                <w:color w:val="000000"/>
              </w:rPr>
              <w:t>5%</w:t>
            </w:r>
          </w:p>
        </w:tc>
      </w:tr>
    </w:tbl>
    <w:p w:rsidR="00F74859" w:rsidRDefault="00F74859" w:rsidP="00277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00C6D" w:rsidRPr="00806AD9" w:rsidRDefault="00555091" w:rsidP="00716C55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06AD9">
        <w:rPr>
          <w:b/>
          <w:bCs/>
          <w:i/>
          <w:color w:val="000000"/>
        </w:rPr>
        <w:t>Анализ взаимодейс</w:t>
      </w:r>
      <w:r w:rsidR="00961CAB" w:rsidRPr="00806AD9">
        <w:rPr>
          <w:b/>
          <w:bCs/>
          <w:i/>
          <w:color w:val="000000"/>
        </w:rPr>
        <w:t>твия с родителями воспитанников:</w:t>
      </w:r>
    </w:p>
    <w:p w:rsidR="00D00C6D" w:rsidRPr="00806AD9" w:rsidRDefault="00D00C6D" w:rsidP="00691753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</w:rPr>
      </w:pPr>
      <w:r w:rsidRPr="00806AD9">
        <w:rPr>
          <w:color w:val="111111"/>
        </w:rPr>
        <w:t>На протяжении всего учебного года мы тесно взаимодействовали с семьями воспитанников. Мир детей и мир взрослых взаимосвязаны, и один из вариантов укрепления отношений со своим ребенком - активное участие в жизни детского сада.</w:t>
      </w:r>
    </w:p>
    <w:p w:rsidR="00770AF5" w:rsidRPr="00806AD9" w:rsidRDefault="00D00C6D" w:rsidP="006917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6AD9">
        <w:rPr>
          <w:rFonts w:ascii="Times New Roman" w:hAnsi="Times New Roman" w:cs="Times New Roman"/>
          <w:sz w:val="24"/>
          <w:szCs w:val="24"/>
        </w:rPr>
        <w:t>Родители приняли активное участие в подготовке и проведении праздников. А именно: учили стихи</w:t>
      </w:r>
      <w:r w:rsidR="004F1C8C">
        <w:rPr>
          <w:rFonts w:ascii="Times New Roman" w:hAnsi="Times New Roman" w:cs="Times New Roman"/>
          <w:sz w:val="24"/>
          <w:szCs w:val="24"/>
        </w:rPr>
        <w:t>, песни, активно участвовали в утренниках (участ</w:t>
      </w:r>
      <w:r w:rsidR="00100C81">
        <w:rPr>
          <w:rFonts w:ascii="Times New Roman" w:hAnsi="Times New Roman" w:cs="Times New Roman"/>
          <w:sz w:val="24"/>
          <w:szCs w:val="24"/>
        </w:rPr>
        <w:t xml:space="preserve">вовали в играх, </w:t>
      </w:r>
      <w:r w:rsidR="005A46E9">
        <w:rPr>
          <w:rFonts w:ascii="Times New Roman" w:hAnsi="Times New Roman" w:cs="Times New Roman"/>
          <w:sz w:val="24"/>
          <w:szCs w:val="24"/>
        </w:rPr>
        <w:t>танцевали с детьми, пели песни и выступали роли ведущего</w:t>
      </w:r>
      <w:r w:rsidR="004F1C8C">
        <w:rPr>
          <w:rFonts w:ascii="Times New Roman" w:hAnsi="Times New Roman" w:cs="Times New Roman"/>
          <w:sz w:val="24"/>
          <w:szCs w:val="24"/>
        </w:rPr>
        <w:t>)</w:t>
      </w:r>
      <w:r w:rsidRPr="00806AD9">
        <w:rPr>
          <w:rFonts w:ascii="Times New Roman" w:hAnsi="Times New Roman" w:cs="Times New Roman"/>
          <w:sz w:val="24"/>
          <w:szCs w:val="24"/>
        </w:rPr>
        <w:t>.</w:t>
      </w:r>
    </w:p>
    <w:p w:rsidR="00B736E3" w:rsidRDefault="00F21B5B" w:rsidP="006917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Выводы: Анализ выполнения требований к содержанию и методам </w:t>
      </w:r>
      <w:r w:rsidRPr="00806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воспитания и обучения</w:t>
      </w:r>
      <w:r w:rsidRPr="00806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анализ усвоения детьми программного материала показывают стабильность и позитивную динамику </w:t>
      </w:r>
      <w:r w:rsidR="00C82B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музыкального развития</w:t>
      </w:r>
      <w:r w:rsidRPr="00806AD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Положительное влияние на этот позитив</w:t>
      </w:r>
      <w:r w:rsidR="00C8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процесс в работе оказывает </w:t>
      </w:r>
      <w:r w:rsidRPr="00806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сотрудничество </w:t>
      </w:r>
      <w:r w:rsidR="00C82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музыкального руководителя</w:t>
      </w:r>
      <w:r w:rsidRPr="00806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родителями.</w:t>
      </w:r>
    </w:p>
    <w:p w:rsidR="00555091" w:rsidRPr="00806AD9" w:rsidRDefault="00555091" w:rsidP="006917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06A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Анализ результатов професс</w:t>
      </w:r>
      <w:r w:rsidR="00961CAB" w:rsidRPr="00806A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ионального развития </w:t>
      </w:r>
      <w:r w:rsidR="008B51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музыкального руководителя</w:t>
      </w:r>
      <w:r w:rsidR="00961CAB" w:rsidRPr="00806A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:</w:t>
      </w:r>
    </w:p>
    <w:p w:rsidR="008E1F36" w:rsidRPr="00806AD9" w:rsidRDefault="005A46E9" w:rsidP="00B86EC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учебном </w:t>
      </w:r>
      <w:r w:rsidR="00F30C59">
        <w:rPr>
          <w:rFonts w:ascii="Times New Roman" w:hAnsi="Times New Roman" w:cs="Times New Roman"/>
          <w:sz w:val="24"/>
          <w:szCs w:val="24"/>
        </w:rPr>
        <w:t>___________</w:t>
      </w:r>
      <w:r w:rsidR="00DE3986" w:rsidRPr="00806AD9">
        <w:rPr>
          <w:rFonts w:ascii="Times New Roman" w:hAnsi="Times New Roman" w:cs="Times New Roman"/>
          <w:sz w:val="24"/>
          <w:szCs w:val="24"/>
        </w:rPr>
        <w:t xml:space="preserve"> году работала</w:t>
      </w:r>
      <w:r w:rsidR="00E11B61">
        <w:rPr>
          <w:rFonts w:ascii="Times New Roman" w:hAnsi="Times New Roman" w:cs="Times New Roman"/>
          <w:sz w:val="24"/>
          <w:szCs w:val="24"/>
        </w:rPr>
        <w:t xml:space="preserve"> над темой по самообразованию </w:t>
      </w:r>
      <w:r w:rsidR="00B86ECE" w:rsidRPr="00B86ECE">
        <w:rPr>
          <w:rFonts w:ascii="Times New Roman" w:eastAsia="Times New Roman" w:hAnsi="Times New Roman" w:cs="Times New Roman"/>
          <w:sz w:val="24"/>
          <w:szCs w:val="24"/>
          <w:lang w:eastAsia="ru-RU"/>
        </w:rPr>
        <w:t>«Р</w:t>
      </w:r>
      <w:r w:rsidR="00B86EC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</w:t>
      </w:r>
      <w:r w:rsidR="00B86ECE" w:rsidRPr="00B86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EC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музыкальных способностей детей</w:t>
      </w:r>
      <w:r w:rsidR="000D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B86ECE">
        <w:rPr>
          <w:rFonts w:ascii="Times New Roman" w:eastAsia="Times New Roman" w:hAnsi="Times New Roman" w:cs="Times New Roman"/>
          <w:sz w:val="24"/>
          <w:szCs w:val="24"/>
          <w:lang w:eastAsia="ru-RU"/>
        </w:rPr>
        <w:t>ошкольного возраста</w:t>
      </w:r>
      <w:r w:rsidR="00B86ECE" w:rsidRPr="00B86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игре</w:t>
      </w:r>
      <w:r w:rsidR="000D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B86E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детских музыкальных инструментах</w:t>
      </w:r>
      <w:r w:rsidR="00B86ECE" w:rsidRPr="00B86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E3986" w:rsidRPr="00B86E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6CC5" w:rsidRPr="00806AD9">
        <w:rPr>
          <w:rFonts w:ascii="Times New Roman" w:hAnsi="Times New Roman" w:cs="Times New Roman"/>
          <w:sz w:val="24"/>
          <w:szCs w:val="24"/>
        </w:rPr>
        <w:t xml:space="preserve"> </w:t>
      </w:r>
      <w:r w:rsidR="00E11B61">
        <w:rPr>
          <w:rFonts w:ascii="Times New Roman" w:hAnsi="Times New Roman" w:cs="Times New Roman"/>
          <w:sz w:val="24"/>
          <w:szCs w:val="24"/>
        </w:rPr>
        <w:t>Результаты работы по теме самообразования воспитанники демонстрируют на каждом утреннике, развлечении или концерте.</w:t>
      </w:r>
    </w:p>
    <w:p w:rsidR="008E1F36" w:rsidRPr="00806AD9" w:rsidRDefault="005A46E9" w:rsidP="006917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предстоящий </w:t>
      </w:r>
      <w:r w:rsidR="00F30C59">
        <w:rPr>
          <w:rFonts w:ascii="Times New Roman" w:hAnsi="Times New Roman" w:cs="Times New Roman"/>
          <w:sz w:val="24"/>
          <w:szCs w:val="24"/>
        </w:rPr>
        <w:t>___________</w:t>
      </w:r>
      <w:r w:rsidRPr="00806AD9">
        <w:rPr>
          <w:rFonts w:ascii="Times New Roman" w:hAnsi="Times New Roman" w:cs="Times New Roman"/>
          <w:sz w:val="24"/>
          <w:szCs w:val="24"/>
        </w:rPr>
        <w:t xml:space="preserve"> поставила</w:t>
      </w:r>
      <w:r w:rsidR="008E1F36" w:rsidRPr="00806AD9">
        <w:rPr>
          <w:rFonts w:ascii="Times New Roman" w:hAnsi="Times New Roman" w:cs="Times New Roman"/>
          <w:sz w:val="24"/>
          <w:szCs w:val="24"/>
        </w:rPr>
        <w:t xml:space="preserve"> перед собой задачу:</w:t>
      </w:r>
    </w:p>
    <w:p w:rsidR="008E1F36" w:rsidRPr="00806AD9" w:rsidRDefault="008E1F36" w:rsidP="00691753">
      <w:pPr>
        <w:pStyle w:val="aa"/>
        <w:numPr>
          <w:ilvl w:val="12"/>
          <w:numId w:val="0"/>
        </w:numPr>
        <w:spacing w:line="240" w:lineRule="auto"/>
        <w:ind w:firstLine="851"/>
        <w:jc w:val="both"/>
        <w:rPr>
          <w:b w:val="0"/>
          <w:sz w:val="24"/>
          <w:szCs w:val="24"/>
        </w:rPr>
      </w:pPr>
      <w:r w:rsidRPr="00806AD9">
        <w:rPr>
          <w:b w:val="0"/>
          <w:sz w:val="24"/>
          <w:szCs w:val="24"/>
        </w:rPr>
        <w:t xml:space="preserve">Совершенствовать педагогические условия, обеспечивающие </w:t>
      </w:r>
      <w:r w:rsidR="00E11B61">
        <w:rPr>
          <w:b w:val="0"/>
          <w:sz w:val="24"/>
          <w:szCs w:val="24"/>
        </w:rPr>
        <w:t>элементарное музицирование</w:t>
      </w:r>
      <w:r w:rsidRPr="00806AD9">
        <w:rPr>
          <w:b w:val="0"/>
          <w:sz w:val="24"/>
          <w:szCs w:val="24"/>
        </w:rPr>
        <w:t xml:space="preserve"> детей дошкольного возраста, посредством использования современных игровых технологий.</w:t>
      </w:r>
    </w:p>
    <w:p w:rsidR="008E1F36" w:rsidRPr="00806AD9" w:rsidRDefault="008E1F36" w:rsidP="00691753">
      <w:pPr>
        <w:pStyle w:val="aa"/>
        <w:numPr>
          <w:ilvl w:val="12"/>
          <w:numId w:val="0"/>
        </w:numPr>
        <w:spacing w:line="240" w:lineRule="auto"/>
        <w:ind w:firstLine="851"/>
        <w:jc w:val="both"/>
        <w:rPr>
          <w:b w:val="0"/>
          <w:sz w:val="24"/>
          <w:szCs w:val="24"/>
        </w:rPr>
      </w:pPr>
      <w:r w:rsidRPr="00806AD9">
        <w:rPr>
          <w:b w:val="0"/>
          <w:sz w:val="24"/>
          <w:szCs w:val="24"/>
        </w:rPr>
        <w:t>Определила основные направления в работе:</w:t>
      </w:r>
    </w:p>
    <w:p w:rsidR="008E1F36" w:rsidRPr="00806AD9" w:rsidRDefault="008E1F36" w:rsidP="00691753">
      <w:pPr>
        <w:pStyle w:val="a5"/>
        <w:shd w:val="clear" w:color="auto" w:fill="FFFFFF"/>
        <w:spacing w:before="0" w:beforeAutospacing="0" w:after="0" w:afterAutospacing="0"/>
        <w:ind w:firstLine="851"/>
        <w:jc w:val="both"/>
      </w:pPr>
      <w:r w:rsidRPr="00806AD9">
        <w:t xml:space="preserve">- повышение профессионального роста в вопросах </w:t>
      </w:r>
      <w:r w:rsidR="00E11B61">
        <w:t>элементарного музицирования</w:t>
      </w:r>
      <w:r w:rsidRPr="00806AD9">
        <w:t>;</w:t>
      </w:r>
    </w:p>
    <w:p w:rsidR="008E1F36" w:rsidRPr="00806AD9" w:rsidRDefault="00030BCD" w:rsidP="00691753">
      <w:pPr>
        <w:pStyle w:val="a5"/>
        <w:shd w:val="clear" w:color="auto" w:fill="FFFFFF"/>
        <w:spacing w:before="0" w:beforeAutospacing="0" w:after="0" w:afterAutospacing="0"/>
        <w:ind w:firstLine="851"/>
        <w:jc w:val="both"/>
      </w:pPr>
      <w:r>
        <w:t xml:space="preserve">- изучение </w:t>
      </w:r>
      <w:r w:rsidR="008E1F36" w:rsidRPr="00806AD9">
        <w:t xml:space="preserve">и внедрение современных игровых технологий, способствующих </w:t>
      </w:r>
      <w:r w:rsidR="004D3F00">
        <w:t>развитию навыков музицирования</w:t>
      </w:r>
      <w:r w:rsidR="008E1F36" w:rsidRPr="00806AD9">
        <w:t xml:space="preserve"> детей дошкольного возраста;</w:t>
      </w:r>
    </w:p>
    <w:p w:rsidR="008E1F36" w:rsidRPr="00806AD9" w:rsidRDefault="004D3F00" w:rsidP="00691753">
      <w:pPr>
        <w:pStyle w:val="a5"/>
        <w:shd w:val="clear" w:color="auto" w:fill="FFFFFF"/>
        <w:spacing w:before="0" w:beforeAutospacing="0" w:after="0" w:afterAutospacing="0"/>
        <w:ind w:firstLine="851"/>
        <w:jc w:val="both"/>
      </w:pPr>
      <w:r>
        <w:t xml:space="preserve">- обогащение </w:t>
      </w:r>
      <w:r w:rsidR="008E1F36" w:rsidRPr="00806AD9">
        <w:t>предметно-</w:t>
      </w:r>
      <w:r>
        <w:t>развивающей</w:t>
      </w:r>
      <w:r w:rsidR="008E1F36" w:rsidRPr="00806AD9">
        <w:t xml:space="preserve"> среды </w:t>
      </w:r>
      <w:r>
        <w:t>в</w:t>
      </w:r>
      <w:r w:rsidR="005A46E9">
        <w:t xml:space="preserve"> бедующим </w:t>
      </w:r>
      <w:r>
        <w:t>музыкальном зале</w:t>
      </w:r>
      <w:r w:rsidR="008E1F36" w:rsidRPr="00806AD9">
        <w:t xml:space="preserve"> дидактическими материалами;</w:t>
      </w:r>
    </w:p>
    <w:p w:rsidR="008A1DCA" w:rsidRPr="008A1DCA" w:rsidRDefault="008A1DCA" w:rsidP="008A1DCA">
      <w:pPr>
        <w:tabs>
          <w:tab w:val="left" w:pos="567"/>
        </w:tabs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661FB2" w:rsidRPr="00806AD9" w:rsidTr="007F4379">
        <w:trPr>
          <w:trHeight w:val="241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7F4379" w:rsidRPr="00806AD9" w:rsidRDefault="007F4379" w:rsidP="00691753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AD9">
              <w:rPr>
                <w:rFonts w:ascii="Times New Roman" w:hAnsi="Times New Roman" w:cs="Times New Roman"/>
                <w:sz w:val="24"/>
                <w:szCs w:val="24"/>
              </w:rPr>
              <w:t xml:space="preserve">С учётом проблем </w:t>
            </w:r>
            <w:r w:rsidR="008A1DCA">
              <w:rPr>
                <w:rFonts w:ascii="Times New Roman" w:hAnsi="Times New Roman" w:cs="Times New Roman"/>
                <w:sz w:val="24"/>
                <w:szCs w:val="24"/>
              </w:rPr>
              <w:t xml:space="preserve">и успехов, возникших в минувшем </w:t>
            </w:r>
            <w:r w:rsidRPr="00806AD9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учебном</w:t>
            </w:r>
            <w:r w:rsidR="008A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59" w:rsidRPr="00806AD9">
              <w:rPr>
                <w:rFonts w:ascii="Times New Roman" w:hAnsi="Times New Roman" w:cs="Times New Roman"/>
                <w:sz w:val="24"/>
                <w:szCs w:val="24"/>
              </w:rPr>
              <w:t>году, намечены</w:t>
            </w:r>
            <w:r w:rsidR="00F74859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следующие задачи на </w:t>
            </w:r>
            <w:r w:rsidR="00F30C5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bookmarkStart w:id="0" w:name="_GoBack"/>
            <w:bookmarkEnd w:id="0"/>
            <w:r w:rsidR="008A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AD9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год</w:t>
            </w:r>
            <w:r w:rsidRPr="00806A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4379" w:rsidRPr="00806AD9" w:rsidRDefault="007F4379" w:rsidP="00691753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AD9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работу </w:t>
            </w:r>
            <w:r w:rsidR="004D3F00">
              <w:rPr>
                <w:rFonts w:ascii="Times New Roman" w:hAnsi="Times New Roman" w:cs="Times New Roman"/>
                <w:sz w:val="24"/>
                <w:szCs w:val="24"/>
              </w:rPr>
              <w:t>по музыкальному воспитанию детей дошкольного возраста</w:t>
            </w:r>
            <w:r w:rsidRPr="00806AD9">
              <w:rPr>
                <w:rFonts w:ascii="Times New Roman" w:hAnsi="Times New Roman" w:cs="Times New Roman"/>
                <w:sz w:val="24"/>
                <w:szCs w:val="24"/>
              </w:rPr>
              <w:t>, особое внимание уделить</w:t>
            </w:r>
            <w:r w:rsidR="00691753">
              <w:rPr>
                <w:rFonts w:ascii="Times New Roman" w:hAnsi="Times New Roman" w:cs="Times New Roman"/>
                <w:sz w:val="24"/>
                <w:szCs w:val="24"/>
              </w:rPr>
              <w:t xml:space="preserve"> группам</w:t>
            </w:r>
            <w:r w:rsidR="004D3F0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91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AD9">
              <w:rPr>
                <w:rFonts w:ascii="Times New Roman" w:hAnsi="Times New Roman" w:cs="Times New Roman"/>
                <w:sz w:val="24"/>
                <w:szCs w:val="24"/>
              </w:rPr>
              <w:t>наименьшими показателями</w:t>
            </w:r>
            <w:r w:rsidR="00691753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мониторинга</w:t>
            </w:r>
            <w:r w:rsidRPr="00806A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379" w:rsidRPr="00806AD9" w:rsidRDefault="007F4379" w:rsidP="00691753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AD9">
              <w:rPr>
                <w:rFonts w:ascii="Times New Roman" w:hAnsi="Times New Roman" w:cs="Times New Roman"/>
                <w:sz w:val="24"/>
                <w:szCs w:val="24"/>
              </w:rPr>
              <w:t>2.Поддерживать партнерские отношения между педагогами, детьми и родителями;</w:t>
            </w:r>
          </w:p>
          <w:p w:rsidR="007F4379" w:rsidRPr="00806AD9" w:rsidRDefault="007F4379" w:rsidP="00691753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AD9">
              <w:rPr>
                <w:rFonts w:ascii="Times New Roman" w:hAnsi="Times New Roman" w:cs="Times New Roman"/>
                <w:sz w:val="24"/>
                <w:szCs w:val="24"/>
              </w:rPr>
              <w:t>3.Совершенствовать</w:t>
            </w:r>
            <w:r w:rsidR="004D3F00">
              <w:rPr>
                <w:rFonts w:ascii="Times New Roman" w:hAnsi="Times New Roman" w:cs="Times New Roman"/>
                <w:sz w:val="24"/>
                <w:szCs w:val="24"/>
              </w:rPr>
              <w:t xml:space="preserve"> и пополнять</w:t>
            </w:r>
            <w:r w:rsidRPr="00806AD9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предметно-развивающую среду в </w:t>
            </w:r>
            <w:r w:rsidR="00691753">
              <w:rPr>
                <w:rFonts w:ascii="Times New Roman" w:hAnsi="Times New Roman" w:cs="Times New Roman"/>
                <w:sz w:val="24"/>
                <w:szCs w:val="24"/>
              </w:rPr>
              <w:t>музыкальном зале</w:t>
            </w:r>
            <w:r w:rsidRPr="00806A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379" w:rsidRPr="00806AD9" w:rsidRDefault="007F4379" w:rsidP="00691753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AD9">
              <w:rPr>
                <w:rFonts w:ascii="Times New Roman" w:hAnsi="Times New Roman" w:cs="Times New Roman"/>
                <w:sz w:val="24"/>
                <w:szCs w:val="24"/>
              </w:rPr>
              <w:t>4.Продолжать сохранять благоприятный эмоционально – психологический климат</w:t>
            </w:r>
            <w:r w:rsidR="00691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F0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91753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r w:rsidRPr="00806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379" w:rsidRPr="00806AD9" w:rsidRDefault="007F4379" w:rsidP="00691753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AD9">
              <w:rPr>
                <w:rFonts w:ascii="Times New Roman" w:hAnsi="Times New Roman" w:cs="Times New Roman"/>
                <w:sz w:val="24"/>
                <w:szCs w:val="24"/>
              </w:rPr>
              <w:t>5.Продолжать оснащать педагогический процесс дидактическими и</w:t>
            </w:r>
          </w:p>
          <w:p w:rsidR="007F4379" w:rsidRPr="00691753" w:rsidRDefault="007F4379" w:rsidP="00030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5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методическими пособиями </w:t>
            </w:r>
            <w:r w:rsidR="00691753" w:rsidRPr="00691753">
              <w:rPr>
                <w:rFonts w:ascii="Times New Roman" w:hAnsi="Times New Roman" w:cs="Times New Roman"/>
                <w:sz w:val="24"/>
                <w:szCs w:val="24"/>
              </w:rPr>
              <w:t>по музыкальному развитию</w:t>
            </w:r>
            <w:r w:rsidRPr="006917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379" w:rsidRPr="008A1DCA" w:rsidRDefault="00691753" w:rsidP="008A1DCA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4379" w:rsidRPr="00806AD9">
              <w:rPr>
                <w:rFonts w:ascii="Times New Roman" w:hAnsi="Times New Roman" w:cs="Times New Roman"/>
                <w:sz w:val="24"/>
                <w:szCs w:val="24"/>
              </w:rPr>
              <w:t>.Повышение уровня п</w:t>
            </w:r>
            <w:r w:rsidR="008A1DCA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едагогического мастерства путём </w:t>
            </w:r>
            <w:r w:rsidR="007F4379" w:rsidRPr="00806AD9">
              <w:rPr>
                <w:rFonts w:ascii="Times New Roman" w:hAnsi="Times New Roman" w:cs="Times New Roman"/>
                <w:sz w:val="24"/>
                <w:szCs w:val="24"/>
              </w:rPr>
              <w:t>самообразования.</w:t>
            </w:r>
          </w:p>
          <w:p w:rsidR="007F4379" w:rsidRPr="00806AD9" w:rsidRDefault="007F4379" w:rsidP="00691753">
            <w:pPr>
              <w:shd w:val="clear" w:color="auto" w:fill="FFFFFF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3E34" w:rsidRPr="00806AD9" w:rsidRDefault="006E3E34" w:rsidP="00691753">
            <w:pPr>
              <w:tabs>
                <w:tab w:val="left" w:pos="567"/>
              </w:tabs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29" w:rsidRPr="00806AD9" w:rsidRDefault="00676F29" w:rsidP="00691753">
            <w:pPr>
              <w:tabs>
                <w:tab w:val="left" w:pos="567"/>
              </w:tabs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29" w:rsidRPr="00806AD9" w:rsidRDefault="00676F29" w:rsidP="00691753">
            <w:pPr>
              <w:tabs>
                <w:tab w:val="left" w:pos="567"/>
              </w:tabs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29" w:rsidRPr="00806AD9" w:rsidRDefault="00676F29" w:rsidP="00691753">
            <w:pPr>
              <w:tabs>
                <w:tab w:val="left" w:pos="567"/>
              </w:tabs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0D" w:rsidRPr="00806AD9" w:rsidRDefault="00A764D2" w:rsidP="00691753">
            <w:pPr>
              <w:tabs>
                <w:tab w:val="left" w:pos="567"/>
              </w:tabs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4B63" w:rsidRPr="008D0238" w:rsidTr="00D44B63">
        <w:trPr>
          <w:trHeight w:val="166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44B63" w:rsidRPr="008D0238" w:rsidRDefault="00D44B63" w:rsidP="00D44B63">
            <w:pPr>
              <w:tabs>
                <w:tab w:val="left" w:pos="567"/>
              </w:tabs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8D0238" w:rsidRDefault="008D0238" w:rsidP="00D44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226" w:rsidRPr="00BC6AA8" w:rsidRDefault="00476226" w:rsidP="00BC6AA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226" w:rsidRPr="00BC6AA8" w:rsidRDefault="00476226" w:rsidP="00BC6AA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226" w:rsidRPr="00BC6AA8" w:rsidRDefault="00476226" w:rsidP="00BC6AA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226" w:rsidRPr="00BC6AA8" w:rsidRDefault="00476226" w:rsidP="00BC6AA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226" w:rsidRPr="00BC6AA8" w:rsidRDefault="00476226" w:rsidP="00BC6AA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226" w:rsidRPr="00BC6AA8" w:rsidRDefault="00476226" w:rsidP="00BC6AA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226" w:rsidRPr="00BC6AA8" w:rsidRDefault="00476226" w:rsidP="00BC6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F37" w:rsidRPr="00BC6AA8" w:rsidRDefault="00207F37" w:rsidP="00BC6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07F37" w:rsidRPr="00BC6AA8" w:rsidSect="002C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iberetion Serif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4B38"/>
    <w:multiLevelType w:val="hybridMultilevel"/>
    <w:tmpl w:val="080866B8"/>
    <w:lvl w:ilvl="0" w:tplc="20E8C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32951"/>
    <w:multiLevelType w:val="hybridMultilevel"/>
    <w:tmpl w:val="30B05454"/>
    <w:lvl w:ilvl="0" w:tplc="E0825E12">
      <w:start w:val="31"/>
      <w:numFmt w:val="bullet"/>
      <w:lvlText w:val="-"/>
      <w:lvlJc w:val="left"/>
      <w:pPr>
        <w:ind w:left="1080" w:hanging="360"/>
      </w:pPr>
      <w:rPr>
        <w:rFonts w:ascii="Luiberetion Serif" w:eastAsiaTheme="minorEastAsia" w:hAnsi="Luiberetion Serif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46A08"/>
    <w:multiLevelType w:val="hybridMultilevel"/>
    <w:tmpl w:val="F7BA2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7798C"/>
    <w:multiLevelType w:val="hybridMultilevel"/>
    <w:tmpl w:val="8890A35A"/>
    <w:lvl w:ilvl="0" w:tplc="49222A92">
      <w:start w:val="2018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2593"/>
    <w:multiLevelType w:val="hybridMultilevel"/>
    <w:tmpl w:val="12128364"/>
    <w:lvl w:ilvl="0" w:tplc="0A221612">
      <w:start w:val="1"/>
      <w:numFmt w:val="decimal"/>
      <w:lvlText w:val="%1)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15081A7D"/>
    <w:multiLevelType w:val="hybridMultilevel"/>
    <w:tmpl w:val="BAAC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97135"/>
    <w:multiLevelType w:val="hybridMultilevel"/>
    <w:tmpl w:val="773EF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F61EC"/>
    <w:multiLevelType w:val="hybridMultilevel"/>
    <w:tmpl w:val="D53CFB24"/>
    <w:lvl w:ilvl="0" w:tplc="0419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23EF3A98"/>
    <w:multiLevelType w:val="hybridMultilevel"/>
    <w:tmpl w:val="71A43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034840"/>
    <w:multiLevelType w:val="multilevel"/>
    <w:tmpl w:val="F2E0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E4A91"/>
    <w:multiLevelType w:val="multilevel"/>
    <w:tmpl w:val="B504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6A4B0D"/>
    <w:multiLevelType w:val="multilevel"/>
    <w:tmpl w:val="C29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967EF"/>
    <w:multiLevelType w:val="hybridMultilevel"/>
    <w:tmpl w:val="12128364"/>
    <w:lvl w:ilvl="0" w:tplc="0A221612">
      <w:start w:val="1"/>
      <w:numFmt w:val="decimal"/>
      <w:lvlText w:val="%1)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 w15:restartNumberingAfterBreak="0">
    <w:nsid w:val="2843449E"/>
    <w:multiLevelType w:val="multilevel"/>
    <w:tmpl w:val="34D42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C7232A"/>
    <w:multiLevelType w:val="hybridMultilevel"/>
    <w:tmpl w:val="864CA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091D"/>
    <w:multiLevelType w:val="multilevel"/>
    <w:tmpl w:val="C29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937783"/>
    <w:multiLevelType w:val="hybridMultilevel"/>
    <w:tmpl w:val="2F16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31341"/>
    <w:multiLevelType w:val="hybridMultilevel"/>
    <w:tmpl w:val="BB0E81B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 w15:restartNumberingAfterBreak="0">
    <w:nsid w:val="516A09B8"/>
    <w:multiLevelType w:val="hybridMultilevel"/>
    <w:tmpl w:val="EFFE659A"/>
    <w:lvl w:ilvl="0" w:tplc="52E826CA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C293C"/>
    <w:multiLevelType w:val="hybridMultilevel"/>
    <w:tmpl w:val="CDB2DD62"/>
    <w:lvl w:ilvl="0" w:tplc="3FA646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43837D0"/>
    <w:multiLevelType w:val="hybridMultilevel"/>
    <w:tmpl w:val="E82C680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6F77CCD"/>
    <w:multiLevelType w:val="hybridMultilevel"/>
    <w:tmpl w:val="32041008"/>
    <w:lvl w:ilvl="0" w:tplc="041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6E667CB8"/>
    <w:multiLevelType w:val="hybridMultilevel"/>
    <w:tmpl w:val="FAC86EF8"/>
    <w:lvl w:ilvl="0" w:tplc="383265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72D56"/>
    <w:multiLevelType w:val="hybridMultilevel"/>
    <w:tmpl w:val="678CF4E2"/>
    <w:lvl w:ilvl="0" w:tplc="9EBC349A">
      <w:start w:val="2018"/>
      <w:numFmt w:val="decimal"/>
      <w:lvlText w:val="%1"/>
      <w:lvlJc w:val="left"/>
      <w:pPr>
        <w:ind w:left="109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7A1F455E"/>
    <w:multiLevelType w:val="hybridMultilevel"/>
    <w:tmpl w:val="13EEDCFC"/>
    <w:lvl w:ilvl="0" w:tplc="52E826CA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FF4B3A"/>
    <w:multiLevelType w:val="hybridMultilevel"/>
    <w:tmpl w:val="983471FA"/>
    <w:lvl w:ilvl="0" w:tplc="BEB4863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3"/>
  </w:num>
  <w:num w:numId="5">
    <w:abstractNumId w:val="23"/>
  </w:num>
  <w:num w:numId="6">
    <w:abstractNumId w:val="8"/>
  </w:num>
  <w:num w:numId="7">
    <w:abstractNumId w:val="14"/>
  </w:num>
  <w:num w:numId="8">
    <w:abstractNumId w:val="21"/>
  </w:num>
  <w:num w:numId="9">
    <w:abstractNumId w:val="25"/>
  </w:num>
  <w:num w:numId="10">
    <w:abstractNumId w:val="24"/>
  </w:num>
  <w:num w:numId="11">
    <w:abstractNumId w:val="18"/>
  </w:num>
  <w:num w:numId="12">
    <w:abstractNumId w:val="5"/>
  </w:num>
  <w:num w:numId="13">
    <w:abstractNumId w:val="16"/>
  </w:num>
  <w:num w:numId="14">
    <w:abstractNumId w:val="2"/>
  </w:num>
  <w:num w:numId="15">
    <w:abstractNumId w:val="6"/>
  </w:num>
  <w:num w:numId="16">
    <w:abstractNumId w:val="1"/>
  </w:num>
  <w:num w:numId="17">
    <w:abstractNumId w:val="19"/>
  </w:num>
  <w:num w:numId="18">
    <w:abstractNumId w:val="0"/>
  </w:num>
  <w:num w:numId="19">
    <w:abstractNumId w:val="20"/>
  </w:num>
  <w:num w:numId="20">
    <w:abstractNumId w:val="7"/>
  </w:num>
  <w:num w:numId="21">
    <w:abstractNumId w:val="17"/>
  </w:num>
  <w:num w:numId="22">
    <w:abstractNumId w:val="4"/>
  </w:num>
  <w:num w:numId="23">
    <w:abstractNumId w:val="15"/>
  </w:num>
  <w:num w:numId="24">
    <w:abstractNumId w:val="11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61B"/>
    <w:rsid w:val="00016DDE"/>
    <w:rsid w:val="00030BCD"/>
    <w:rsid w:val="000351B1"/>
    <w:rsid w:val="00036EB8"/>
    <w:rsid w:val="0003739A"/>
    <w:rsid w:val="000438C6"/>
    <w:rsid w:val="000443CE"/>
    <w:rsid w:val="00056932"/>
    <w:rsid w:val="00066297"/>
    <w:rsid w:val="000677E4"/>
    <w:rsid w:val="000720E8"/>
    <w:rsid w:val="000740E4"/>
    <w:rsid w:val="000A03C6"/>
    <w:rsid w:val="000A130B"/>
    <w:rsid w:val="000A7E30"/>
    <w:rsid w:val="000B3D6A"/>
    <w:rsid w:val="000B539E"/>
    <w:rsid w:val="000C3D18"/>
    <w:rsid w:val="000C3E2E"/>
    <w:rsid w:val="000C48A9"/>
    <w:rsid w:val="000D4D43"/>
    <w:rsid w:val="000E2937"/>
    <w:rsid w:val="000F59C9"/>
    <w:rsid w:val="00100C81"/>
    <w:rsid w:val="00103C6B"/>
    <w:rsid w:val="001129AE"/>
    <w:rsid w:val="001444F9"/>
    <w:rsid w:val="001465CF"/>
    <w:rsid w:val="00160985"/>
    <w:rsid w:val="00162B95"/>
    <w:rsid w:val="00170BFF"/>
    <w:rsid w:val="00181B10"/>
    <w:rsid w:val="00183430"/>
    <w:rsid w:val="001A4169"/>
    <w:rsid w:val="001B29D3"/>
    <w:rsid w:val="001C05EE"/>
    <w:rsid w:val="001C2CCF"/>
    <w:rsid w:val="001E1E8B"/>
    <w:rsid w:val="001E7BBC"/>
    <w:rsid w:val="00200BA4"/>
    <w:rsid w:val="00202FD0"/>
    <w:rsid w:val="00207F37"/>
    <w:rsid w:val="00210F50"/>
    <w:rsid w:val="002116ED"/>
    <w:rsid w:val="002135F0"/>
    <w:rsid w:val="00216F61"/>
    <w:rsid w:val="00217EEB"/>
    <w:rsid w:val="002244CE"/>
    <w:rsid w:val="0022684B"/>
    <w:rsid w:val="00241432"/>
    <w:rsid w:val="00261F8C"/>
    <w:rsid w:val="002630DC"/>
    <w:rsid w:val="0026688D"/>
    <w:rsid w:val="002771CC"/>
    <w:rsid w:val="0028282A"/>
    <w:rsid w:val="00285664"/>
    <w:rsid w:val="002866C2"/>
    <w:rsid w:val="00290CC8"/>
    <w:rsid w:val="00293C2F"/>
    <w:rsid w:val="002A78CE"/>
    <w:rsid w:val="002B3FBF"/>
    <w:rsid w:val="002B4858"/>
    <w:rsid w:val="002C0524"/>
    <w:rsid w:val="002C64CC"/>
    <w:rsid w:val="002C6536"/>
    <w:rsid w:val="002E169B"/>
    <w:rsid w:val="002E3BE8"/>
    <w:rsid w:val="002E4635"/>
    <w:rsid w:val="002E7491"/>
    <w:rsid w:val="00316B34"/>
    <w:rsid w:val="00323FE6"/>
    <w:rsid w:val="00331013"/>
    <w:rsid w:val="00341CB4"/>
    <w:rsid w:val="00365CD7"/>
    <w:rsid w:val="00370EB0"/>
    <w:rsid w:val="0037217E"/>
    <w:rsid w:val="00397463"/>
    <w:rsid w:val="003A2AF7"/>
    <w:rsid w:val="003B06B9"/>
    <w:rsid w:val="003C4048"/>
    <w:rsid w:val="003D5F9E"/>
    <w:rsid w:val="003E0429"/>
    <w:rsid w:val="003E1ED2"/>
    <w:rsid w:val="003E605E"/>
    <w:rsid w:val="003F1100"/>
    <w:rsid w:val="003F66FB"/>
    <w:rsid w:val="004102DD"/>
    <w:rsid w:val="00423AFD"/>
    <w:rsid w:val="00434F81"/>
    <w:rsid w:val="00436BF1"/>
    <w:rsid w:val="004511BE"/>
    <w:rsid w:val="00476226"/>
    <w:rsid w:val="00482B9E"/>
    <w:rsid w:val="004916E3"/>
    <w:rsid w:val="004A3C19"/>
    <w:rsid w:val="004B2169"/>
    <w:rsid w:val="004B528F"/>
    <w:rsid w:val="004C0DBC"/>
    <w:rsid w:val="004C4189"/>
    <w:rsid w:val="004D229F"/>
    <w:rsid w:val="004D3F00"/>
    <w:rsid w:val="004D4EF5"/>
    <w:rsid w:val="004D51C3"/>
    <w:rsid w:val="004F0529"/>
    <w:rsid w:val="004F1C8C"/>
    <w:rsid w:val="005021B0"/>
    <w:rsid w:val="005055BE"/>
    <w:rsid w:val="00513AB8"/>
    <w:rsid w:val="005156E1"/>
    <w:rsid w:val="005201ED"/>
    <w:rsid w:val="00520B37"/>
    <w:rsid w:val="00526651"/>
    <w:rsid w:val="00527F53"/>
    <w:rsid w:val="00544051"/>
    <w:rsid w:val="00554355"/>
    <w:rsid w:val="00555091"/>
    <w:rsid w:val="005555F3"/>
    <w:rsid w:val="00560B00"/>
    <w:rsid w:val="005839F8"/>
    <w:rsid w:val="00586787"/>
    <w:rsid w:val="005904E0"/>
    <w:rsid w:val="00591A5F"/>
    <w:rsid w:val="00591E72"/>
    <w:rsid w:val="00595ED3"/>
    <w:rsid w:val="005A46E9"/>
    <w:rsid w:val="005A4D3F"/>
    <w:rsid w:val="005A5A20"/>
    <w:rsid w:val="005A7243"/>
    <w:rsid w:val="005A7B83"/>
    <w:rsid w:val="005B4858"/>
    <w:rsid w:val="005C1674"/>
    <w:rsid w:val="005C4FE8"/>
    <w:rsid w:val="005D7C6A"/>
    <w:rsid w:val="005E702A"/>
    <w:rsid w:val="005E74ED"/>
    <w:rsid w:val="005F1C23"/>
    <w:rsid w:val="005F2683"/>
    <w:rsid w:val="005F523A"/>
    <w:rsid w:val="006001D8"/>
    <w:rsid w:val="006047EB"/>
    <w:rsid w:val="00604916"/>
    <w:rsid w:val="0060761B"/>
    <w:rsid w:val="00660067"/>
    <w:rsid w:val="00661FB2"/>
    <w:rsid w:val="00673F2A"/>
    <w:rsid w:val="00676F29"/>
    <w:rsid w:val="00691753"/>
    <w:rsid w:val="006930F0"/>
    <w:rsid w:val="00695393"/>
    <w:rsid w:val="00697F12"/>
    <w:rsid w:val="006D4EB3"/>
    <w:rsid w:val="006E17BD"/>
    <w:rsid w:val="006E3E34"/>
    <w:rsid w:val="006E52D3"/>
    <w:rsid w:val="006E574B"/>
    <w:rsid w:val="006F681E"/>
    <w:rsid w:val="007065A0"/>
    <w:rsid w:val="00714F29"/>
    <w:rsid w:val="00716C55"/>
    <w:rsid w:val="00720B93"/>
    <w:rsid w:val="00727675"/>
    <w:rsid w:val="007424B3"/>
    <w:rsid w:val="00744773"/>
    <w:rsid w:val="00747440"/>
    <w:rsid w:val="007550C2"/>
    <w:rsid w:val="00765B9C"/>
    <w:rsid w:val="00770AF5"/>
    <w:rsid w:val="00772662"/>
    <w:rsid w:val="00791127"/>
    <w:rsid w:val="007920C6"/>
    <w:rsid w:val="00793105"/>
    <w:rsid w:val="007A19DD"/>
    <w:rsid w:val="007A7AAF"/>
    <w:rsid w:val="007B7B30"/>
    <w:rsid w:val="007D171F"/>
    <w:rsid w:val="007F1204"/>
    <w:rsid w:val="007F393B"/>
    <w:rsid w:val="007F4379"/>
    <w:rsid w:val="00804E7C"/>
    <w:rsid w:val="00806AD9"/>
    <w:rsid w:val="00814EE7"/>
    <w:rsid w:val="00823170"/>
    <w:rsid w:val="0082461C"/>
    <w:rsid w:val="00840C1D"/>
    <w:rsid w:val="00842C53"/>
    <w:rsid w:val="00844BA7"/>
    <w:rsid w:val="00851C2E"/>
    <w:rsid w:val="008607BA"/>
    <w:rsid w:val="008716A9"/>
    <w:rsid w:val="008739A5"/>
    <w:rsid w:val="00874111"/>
    <w:rsid w:val="00881B0F"/>
    <w:rsid w:val="00886242"/>
    <w:rsid w:val="008A1DCA"/>
    <w:rsid w:val="008B51A1"/>
    <w:rsid w:val="008D0238"/>
    <w:rsid w:val="008D0461"/>
    <w:rsid w:val="008D540F"/>
    <w:rsid w:val="008D5737"/>
    <w:rsid w:val="008E1F36"/>
    <w:rsid w:val="009005F2"/>
    <w:rsid w:val="0090283B"/>
    <w:rsid w:val="00910937"/>
    <w:rsid w:val="00913399"/>
    <w:rsid w:val="0091671C"/>
    <w:rsid w:val="00933C71"/>
    <w:rsid w:val="009373F8"/>
    <w:rsid w:val="00940F96"/>
    <w:rsid w:val="00961CAB"/>
    <w:rsid w:val="009620AA"/>
    <w:rsid w:val="00975BB4"/>
    <w:rsid w:val="00985FFE"/>
    <w:rsid w:val="009A0CAF"/>
    <w:rsid w:val="009B2612"/>
    <w:rsid w:val="009D5C0F"/>
    <w:rsid w:val="009E1377"/>
    <w:rsid w:val="009E75EF"/>
    <w:rsid w:val="009E7D35"/>
    <w:rsid w:val="009F3433"/>
    <w:rsid w:val="00A43C39"/>
    <w:rsid w:val="00A513B2"/>
    <w:rsid w:val="00A55CF9"/>
    <w:rsid w:val="00A62421"/>
    <w:rsid w:val="00A7086B"/>
    <w:rsid w:val="00A713ED"/>
    <w:rsid w:val="00A764D2"/>
    <w:rsid w:val="00A9600B"/>
    <w:rsid w:val="00AA5815"/>
    <w:rsid w:val="00AB2A73"/>
    <w:rsid w:val="00AB54A1"/>
    <w:rsid w:val="00AB6EBB"/>
    <w:rsid w:val="00AB7CE6"/>
    <w:rsid w:val="00AB7EE1"/>
    <w:rsid w:val="00AC063E"/>
    <w:rsid w:val="00AC39E7"/>
    <w:rsid w:val="00AC4E4E"/>
    <w:rsid w:val="00AE1B53"/>
    <w:rsid w:val="00B11038"/>
    <w:rsid w:val="00B15961"/>
    <w:rsid w:val="00B341B7"/>
    <w:rsid w:val="00B45ED4"/>
    <w:rsid w:val="00B54DC3"/>
    <w:rsid w:val="00B736E3"/>
    <w:rsid w:val="00B80BA1"/>
    <w:rsid w:val="00B86CE4"/>
    <w:rsid w:val="00B86ECE"/>
    <w:rsid w:val="00B92E95"/>
    <w:rsid w:val="00B9581C"/>
    <w:rsid w:val="00BA055D"/>
    <w:rsid w:val="00BA2EB0"/>
    <w:rsid w:val="00BA4AA5"/>
    <w:rsid w:val="00BB7052"/>
    <w:rsid w:val="00BC6AA8"/>
    <w:rsid w:val="00BD280F"/>
    <w:rsid w:val="00BD3FBE"/>
    <w:rsid w:val="00BE0094"/>
    <w:rsid w:val="00BE4956"/>
    <w:rsid w:val="00BF1687"/>
    <w:rsid w:val="00C03EAA"/>
    <w:rsid w:val="00C13BBD"/>
    <w:rsid w:val="00C17CE3"/>
    <w:rsid w:val="00C17CEF"/>
    <w:rsid w:val="00C250E8"/>
    <w:rsid w:val="00C3093F"/>
    <w:rsid w:val="00C32A4A"/>
    <w:rsid w:val="00C67C70"/>
    <w:rsid w:val="00C81508"/>
    <w:rsid w:val="00C82B6C"/>
    <w:rsid w:val="00C84FD3"/>
    <w:rsid w:val="00C965B1"/>
    <w:rsid w:val="00C96821"/>
    <w:rsid w:val="00CA2880"/>
    <w:rsid w:val="00CA50B3"/>
    <w:rsid w:val="00CB10D9"/>
    <w:rsid w:val="00CB5BD8"/>
    <w:rsid w:val="00CB67F7"/>
    <w:rsid w:val="00CB6CC5"/>
    <w:rsid w:val="00CD4802"/>
    <w:rsid w:val="00CE7C9D"/>
    <w:rsid w:val="00CF3DE6"/>
    <w:rsid w:val="00CF6BB4"/>
    <w:rsid w:val="00D00C6D"/>
    <w:rsid w:val="00D0641B"/>
    <w:rsid w:val="00D11D2C"/>
    <w:rsid w:val="00D12D10"/>
    <w:rsid w:val="00D13F67"/>
    <w:rsid w:val="00D23A17"/>
    <w:rsid w:val="00D25768"/>
    <w:rsid w:val="00D335AA"/>
    <w:rsid w:val="00D43B0D"/>
    <w:rsid w:val="00D44B63"/>
    <w:rsid w:val="00D64D13"/>
    <w:rsid w:val="00D66F46"/>
    <w:rsid w:val="00D70E27"/>
    <w:rsid w:val="00D7639E"/>
    <w:rsid w:val="00D80601"/>
    <w:rsid w:val="00D84BDE"/>
    <w:rsid w:val="00D85F94"/>
    <w:rsid w:val="00D8732C"/>
    <w:rsid w:val="00D96C0C"/>
    <w:rsid w:val="00DA178C"/>
    <w:rsid w:val="00DA5D5B"/>
    <w:rsid w:val="00DA6C9E"/>
    <w:rsid w:val="00DC58C4"/>
    <w:rsid w:val="00DC7070"/>
    <w:rsid w:val="00DD44C5"/>
    <w:rsid w:val="00DD4A30"/>
    <w:rsid w:val="00DD5EC2"/>
    <w:rsid w:val="00DE3986"/>
    <w:rsid w:val="00DE4167"/>
    <w:rsid w:val="00DF1045"/>
    <w:rsid w:val="00DF53C0"/>
    <w:rsid w:val="00E11B61"/>
    <w:rsid w:val="00E12B9F"/>
    <w:rsid w:val="00E16DBF"/>
    <w:rsid w:val="00E23E3C"/>
    <w:rsid w:val="00E50128"/>
    <w:rsid w:val="00E56628"/>
    <w:rsid w:val="00E70A4B"/>
    <w:rsid w:val="00E776D2"/>
    <w:rsid w:val="00E80F48"/>
    <w:rsid w:val="00EC3E0C"/>
    <w:rsid w:val="00ED3B1D"/>
    <w:rsid w:val="00ED434A"/>
    <w:rsid w:val="00EE01E8"/>
    <w:rsid w:val="00EF35A4"/>
    <w:rsid w:val="00EF5BD9"/>
    <w:rsid w:val="00F007BB"/>
    <w:rsid w:val="00F21B5B"/>
    <w:rsid w:val="00F274C1"/>
    <w:rsid w:val="00F27748"/>
    <w:rsid w:val="00F30C59"/>
    <w:rsid w:val="00F547F0"/>
    <w:rsid w:val="00F6162C"/>
    <w:rsid w:val="00F74859"/>
    <w:rsid w:val="00F77856"/>
    <w:rsid w:val="00F86082"/>
    <w:rsid w:val="00F93F8C"/>
    <w:rsid w:val="00F965C0"/>
    <w:rsid w:val="00FB18D2"/>
    <w:rsid w:val="00FB58F8"/>
    <w:rsid w:val="00FC5FC1"/>
    <w:rsid w:val="00FF3214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16816-DAC9-43F0-BC8A-0B9D1333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FD3"/>
  </w:style>
  <w:style w:type="paragraph" w:styleId="1">
    <w:name w:val="heading 1"/>
    <w:basedOn w:val="a"/>
    <w:next w:val="a"/>
    <w:link w:val="10"/>
    <w:uiPriority w:val="9"/>
    <w:qFormat/>
    <w:rsid w:val="00E23E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3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3E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091"/>
    <w:pPr>
      <w:ind w:left="720"/>
      <w:contextualSpacing/>
    </w:pPr>
  </w:style>
  <w:style w:type="paragraph" w:customStyle="1" w:styleId="c22">
    <w:name w:val="c22"/>
    <w:basedOn w:val="a"/>
    <w:rsid w:val="004D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51C3"/>
  </w:style>
  <w:style w:type="paragraph" w:customStyle="1" w:styleId="c12">
    <w:name w:val="c12"/>
    <w:basedOn w:val="a"/>
    <w:rsid w:val="004D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D51C3"/>
  </w:style>
  <w:style w:type="character" w:styleId="a4">
    <w:name w:val="Hyperlink"/>
    <w:basedOn w:val="a0"/>
    <w:uiPriority w:val="99"/>
    <w:unhideWhenUsed/>
    <w:rsid w:val="006F681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7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72662"/>
    <w:rPr>
      <w:b/>
      <w:bCs/>
    </w:rPr>
  </w:style>
  <w:style w:type="character" w:customStyle="1" w:styleId="apple-converted-space">
    <w:name w:val="apple-converted-space"/>
    <w:basedOn w:val="a0"/>
    <w:qFormat/>
    <w:rsid w:val="00765B9C"/>
  </w:style>
  <w:style w:type="paragraph" w:customStyle="1" w:styleId="Standard">
    <w:name w:val="Standard"/>
    <w:rsid w:val="001465CF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table" w:styleId="a7">
    <w:name w:val="Table Grid"/>
    <w:basedOn w:val="a1"/>
    <w:uiPriority w:val="59"/>
    <w:rsid w:val="0014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E23E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23E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23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23E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">
    <w:name w:val="Заг_таблица"/>
    <w:basedOn w:val="a"/>
    <w:rsid w:val="008E1F3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1"/>
    <w:rsid w:val="00937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311CA-CE89-4ACD-8B41-1EF2D2A4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Колосок</cp:lastModifiedBy>
  <cp:revision>40</cp:revision>
  <cp:lastPrinted>2021-06-01T09:05:00Z</cp:lastPrinted>
  <dcterms:created xsi:type="dcterms:W3CDTF">2022-05-24T07:45:00Z</dcterms:created>
  <dcterms:modified xsi:type="dcterms:W3CDTF">2025-01-31T15:56:00Z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49849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